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4F4" w:rsidRDefault="00C7708E">
      <w:pPr>
        <w:pStyle w:val="7"/>
        <w:spacing w:after="0" w:line="260" w:lineRule="atLeas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-335280</wp:posOffset>
            </wp:positionH>
            <wp:positionV relativeFrom="paragraph">
              <wp:posOffset>-891540</wp:posOffset>
            </wp:positionV>
            <wp:extent cx="1097280" cy="910590"/>
            <wp:effectExtent l="0" t="0" r="0" b="0"/>
            <wp:wrapTight wrapText="bothSides">
              <wp:wrapPolygon edited="0">
                <wp:start x="-2" y="0"/>
                <wp:lineTo x="-2" y="21087"/>
                <wp:lineTo x="20997" y="21087"/>
                <wp:lineTo x="20997" y="0"/>
                <wp:lineTo x="-2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  <w:szCs w:val="28"/>
          <w:lang w:val="en-US"/>
        </w:rPr>
        <w:t>Short Curriculum Vitae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 xml:space="preserve">Georgios </w:t>
      </w:r>
      <w:proofErr w:type="spellStart"/>
      <w:r>
        <w:rPr>
          <w:i/>
          <w:sz w:val="28"/>
          <w:szCs w:val="28"/>
          <w:lang w:val="en-US"/>
        </w:rPr>
        <w:t>Boulougouris</w:t>
      </w:r>
      <w:proofErr w:type="spellEnd"/>
    </w:p>
    <w:p w:rsidR="008F14F4" w:rsidRDefault="008F14F4"/>
    <w:tbl>
      <w:tblPr>
        <w:tblW w:w="9215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1843"/>
        <w:gridCol w:w="7372"/>
      </w:tblGrid>
      <w:tr w:rsidR="008F14F4" w:rsidRPr="0088295C"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14F4" w:rsidRDefault="00C7708E">
            <w:pPr>
              <w:widowControl w:val="0"/>
              <w:spacing w:before="120" w:line="260" w:lineRule="atLeast"/>
              <w:jc w:val="left"/>
              <w:rPr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Current Position: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:rsidR="008F14F4" w:rsidRDefault="00650939">
            <w:pPr>
              <w:widowControl w:val="0"/>
              <w:spacing w:before="120" w:line="260" w:lineRule="atLeas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Associate</w:t>
            </w:r>
            <w:r w:rsidR="00C7708E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bookmarkStart w:id="0" w:name="_GoBack"/>
            <w:bookmarkEnd w:id="0"/>
            <w:proofErr w:type="gramStart"/>
            <w:r w:rsidR="00C7708E">
              <w:rPr>
                <w:color w:val="000000"/>
                <w:sz w:val="22"/>
                <w:szCs w:val="22"/>
                <w:lang w:val="en-US" w:eastAsia="en-US"/>
              </w:rPr>
              <w:t xml:space="preserve">Professor </w:t>
            </w:r>
            <w:r w:rsidR="00D31507">
              <w:rPr>
                <w:color w:val="000000"/>
                <w:sz w:val="22"/>
                <w:szCs w:val="22"/>
                <w:lang w:val="en-US" w:eastAsia="en-US"/>
              </w:rPr>
              <w:t>,</w:t>
            </w:r>
            <w:proofErr w:type="gramEnd"/>
            <w:r w:rsidR="00D31507">
              <w:rPr>
                <w:color w:val="000000"/>
                <w:sz w:val="22"/>
                <w:szCs w:val="22"/>
                <w:lang w:val="en-US" w:eastAsia="en-US"/>
              </w:rPr>
              <w:t xml:space="preserve"> Director of Computational Physical Chemistry lab.</w:t>
            </w:r>
          </w:p>
        </w:tc>
      </w:tr>
      <w:tr w:rsidR="008F14F4"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14F4" w:rsidRDefault="00C7708E">
            <w:pPr>
              <w:widowControl w:val="0"/>
              <w:spacing w:before="120" w:line="260" w:lineRule="atLeast"/>
              <w:jc w:val="left"/>
              <w:rPr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Undergraduate Education:</w:t>
            </w:r>
          </w:p>
        </w:tc>
        <w:tc>
          <w:tcPr>
            <w:tcW w:w="7371" w:type="dxa"/>
            <w:vAlign w:val="center"/>
          </w:tcPr>
          <w:p w:rsidR="008F14F4" w:rsidRDefault="00C7708E">
            <w:pPr>
              <w:widowControl w:val="0"/>
              <w:spacing w:before="120" w:line="260" w:lineRule="atLeas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Chemical </w:t>
            </w:r>
            <w:proofErr w:type="gramStart"/>
            <w:r>
              <w:rPr>
                <w:color w:val="000000"/>
                <w:sz w:val="22"/>
                <w:szCs w:val="22"/>
                <w:lang w:val="en-US" w:eastAsia="en-US"/>
              </w:rPr>
              <w:t>Engendering  (</w:t>
            </w:r>
            <w:proofErr w:type="gramEnd"/>
            <w:r>
              <w:rPr>
                <w:color w:val="000000"/>
                <w:sz w:val="22"/>
                <w:szCs w:val="22"/>
                <w:lang w:val="en-US" w:eastAsia="en-US"/>
              </w:rPr>
              <w:t>NTUA)</w:t>
            </w:r>
          </w:p>
        </w:tc>
      </w:tr>
      <w:tr w:rsidR="008F14F4" w:rsidRPr="0088295C"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14F4" w:rsidRDefault="00C7708E">
            <w:pPr>
              <w:widowControl w:val="0"/>
              <w:spacing w:before="120" w:line="260" w:lineRule="atLeast"/>
              <w:jc w:val="left"/>
              <w:rPr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Post</w:t>
            </w:r>
            <w:r>
              <w:rPr>
                <w:b/>
                <w:i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graduate</w:t>
            </w:r>
            <w:r>
              <w:rPr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Education:</w:t>
            </w:r>
          </w:p>
        </w:tc>
        <w:tc>
          <w:tcPr>
            <w:tcW w:w="7371" w:type="dxa"/>
            <w:vAlign w:val="center"/>
          </w:tcPr>
          <w:p w:rsidR="008F14F4" w:rsidRDefault="00C7708E">
            <w:pPr>
              <w:widowControl w:val="0"/>
              <w:spacing w:before="120" w:line="260" w:lineRule="atLeast"/>
              <w:rPr>
                <w:color w:val="000000"/>
                <w:sz w:val="22"/>
                <w:szCs w:val="22"/>
                <w:lang w:val="en-GB"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GB" w:eastAsia="en-US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Phd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in Chemical Engendering (NTUA)</w:t>
            </w:r>
          </w:p>
        </w:tc>
      </w:tr>
      <w:tr w:rsidR="008F14F4" w:rsidRPr="00D31507"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14F4" w:rsidRDefault="00C7708E">
            <w:pPr>
              <w:widowControl w:val="0"/>
              <w:spacing w:before="120" w:line="260" w:lineRule="atLeast"/>
              <w:jc w:val="left"/>
              <w:rPr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Areas</w:t>
            </w:r>
            <w:r>
              <w:rPr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of</w:t>
            </w:r>
            <w:r>
              <w:rPr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Interest</w:t>
            </w:r>
          </w:p>
        </w:tc>
        <w:tc>
          <w:tcPr>
            <w:tcW w:w="7371" w:type="dxa"/>
            <w:vAlign w:val="center"/>
          </w:tcPr>
          <w:p w:rsidR="008F14F4" w:rsidRDefault="00C7708E">
            <w:pPr>
              <w:widowControl w:val="0"/>
              <w:numPr>
                <w:ilvl w:val="0"/>
                <w:numId w:val="1"/>
              </w:numPr>
              <w:spacing w:before="120" w:line="276" w:lineRule="auto"/>
              <w:ind w:left="0" w:firstLine="72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In-Silico prediction of physical and chemical properties in physical, chemical and biological systems.</w:t>
            </w:r>
          </w:p>
          <w:p w:rsidR="008F14F4" w:rsidRDefault="00C7708E">
            <w:pPr>
              <w:widowControl w:val="0"/>
              <w:numPr>
                <w:ilvl w:val="0"/>
                <w:numId w:val="1"/>
              </w:numPr>
              <w:spacing w:before="120" w:line="276" w:lineRule="auto"/>
              <w:ind w:left="0" w:firstLine="72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Mathematical modeling (dynamical modeling of enzymatic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networks )</w:t>
            </w:r>
            <w:proofErr w:type="gramEnd"/>
          </w:p>
          <w:p w:rsidR="008F14F4" w:rsidRDefault="00C7708E">
            <w:pPr>
              <w:widowControl w:val="0"/>
              <w:numPr>
                <w:ilvl w:val="0"/>
                <w:numId w:val="1"/>
              </w:numPr>
              <w:spacing w:before="120" w:line="276" w:lineRule="auto"/>
              <w:ind w:left="0" w:firstLine="72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Molecular simulation, Statistical mechanics, predicting chemical potential, free energy, binding affinities, </w:t>
            </w:r>
            <w:r>
              <w:rPr>
                <w:bCs/>
                <w:color w:val="000000"/>
                <w:szCs w:val="24"/>
                <w:lang w:val="en-US"/>
              </w:rPr>
              <w:t xml:space="preserve">In-Silico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drug design </w:t>
            </w:r>
          </w:p>
        </w:tc>
      </w:tr>
      <w:tr w:rsidR="008F14F4" w:rsidRPr="00D31507"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14F4" w:rsidRDefault="00C7708E">
            <w:pPr>
              <w:widowControl w:val="0"/>
              <w:spacing w:before="120" w:line="260" w:lineRule="atLeast"/>
              <w:jc w:val="left"/>
              <w:rPr>
                <w:b/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Distinctions</w:t>
            </w:r>
          </w:p>
        </w:tc>
        <w:tc>
          <w:tcPr>
            <w:tcW w:w="7371" w:type="dxa"/>
            <w:vAlign w:val="center"/>
          </w:tcPr>
          <w:p w:rsidR="008F14F4" w:rsidRDefault="00C7708E">
            <w:pPr>
              <w:widowControl w:val="0"/>
              <w:numPr>
                <w:ilvl w:val="0"/>
                <w:numId w:val="5"/>
              </w:numPr>
              <w:spacing w:before="120" w:line="276" w:lineRule="auto"/>
              <w:ind w:left="1985" w:hanging="1985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Marie Curie, Individual Fellowship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  <w:p w:rsidR="008F14F4" w:rsidRDefault="00C7708E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pacing w:before="120" w:line="276" w:lineRule="auto"/>
              <w:ind w:left="1985" w:hanging="1985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Marie </w:t>
            </w:r>
            <w:proofErr w:type="spellStart"/>
            <w:r>
              <w:rPr>
                <w:bCs/>
                <w:color w:val="000000"/>
                <w:szCs w:val="24"/>
                <w:lang w:val="en-US"/>
              </w:rPr>
              <w:t>Curi</w:t>
            </w:r>
            <w:proofErr w:type="spellEnd"/>
            <w:r>
              <w:rPr>
                <w:bCs/>
                <w:color w:val="000000"/>
                <w:szCs w:val="24"/>
              </w:rPr>
              <w:t>ε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bCs/>
                <w:color w:val="000000"/>
                <w:szCs w:val="24"/>
                <w:lang w:val="en-US"/>
              </w:rPr>
              <w:t xml:space="preserve">European Reintegration Grant </w:t>
            </w:r>
          </w:p>
        </w:tc>
      </w:tr>
      <w:tr w:rsidR="008F14F4" w:rsidRPr="00D31507"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14F4" w:rsidRDefault="00C7708E">
            <w:pPr>
              <w:widowControl w:val="0"/>
              <w:spacing w:before="120" w:line="260" w:lineRule="atLeast"/>
              <w:jc w:val="left"/>
              <w:rPr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Funding</w:t>
            </w:r>
          </w:p>
        </w:tc>
        <w:tc>
          <w:tcPr>
            <w:tcW w:w="7371" w:type="dxa"/>
            <w:vAlign w:val="center"/>
          </w:tcPr>
          <w:p w:rsidR="008F14F4" w:rsidRDefault="00C7708E">
            <w:pPr>
              <w:pStyle w:val="af"/>
              <w:widowControl w:val="0"/>
              <w:numPr>
                <w:ilvl w:val="0"/>
                <w:numId w:val="3"/>
              </w:numPr>
              <w:shd w:val="clear" w:color="auto" w:fill="FFFFFF"/>
              <w:spacing w:before="120" w:line="260" w:lineRule="atLeast"/>
              <w:ind w:left="317" w:hanging="2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General secretary for research and innovation</w:t>
            </w:r>
          </w:p>
        </w:tc>
      </w:tr>
      <w:tr w:rsidR="008F14F4"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14F4" w:rsidRDefault="00C7708E">
            <w:pPr>
              <w:widowControl w:val="0"/>
              <w:spacing w:before="120" w:line="260" w:lineRule="atLeast"/>
              <w:jc w:val="left"/>
              <w:rPr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Representative publications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D31507" w:rsidRPr="008F76E0" w:rsidRDefault="00D31507" w:rsidP="00D31507">
            <w:pPr>
              <w:pStyle w:val="af"/>
              <w:widowControl w:val="0"/>
              <w:numPr>
                <w:ilvl w:val="0"/>
                <w:numId w:val="3"/>
              </w:numPr>
              <w:shd w:val="clear" w:color="auto" w:fill="FFFFFF"/>
              <w:spacing w:before="120" w:line="260" w:lineRule="atLeas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Style w:val="fontstyle01"/>
              </w:rPr>
              <w:t>Β</w:t>
            </w:r>
            <w:proofErr w:type="spellStart"/>
            <w:r w:rsidRPr="008F76E0">
              <w:rPr>
                <w:rStyle w:val="fontstyle01"/>
                <w:lang w:val="en-US"/>
              </w:rPr>
              <w:t>oulougouris</w:t>
            </w:r>
            <w:proofErr w:type="spellEnd"/>
            <w:r w:rsidRPr="008F76E0">
              <w:rPr>
                <w:rStyle w:val="fontstyle01"/>
                <w:lang w:val="en-US"/>
              </w:rPr>
              <w:t xml:space="preserve"> G.C.</w:t>
            </w:r>
            <w:r w:rsidRPr="008F76E0">
              <w:rPr>
                <w:rStyle w:val="fontstyle21"/>
                <w:lang w:val="en-US"/>
              </w:rPr>
              <w:t>,</w:t>
            </w:r>
            <w:r w:rsidRPr="001679B5">
              <w:rPr>
                <w:rStyle w:val="fontstyle21"/>
                <w:lang w:val="en-US"/>
              </w:rPr>
              <w:t xml:space="preserve"> </w:t>
            </w:r>
            <w:r w:rsidRPr="008F76E0">
              <w:rPr>
                <w:rStyle w:val="fontstyle21"/>
                <w:lang w:val="en-US"/>
              </w:rPr>
              <w:t>(</w:t>
            </w:r>
            <w:r w:rsidRPr="008F76E0">
              <w:rPr>
                <w:rStyle w:val="fontstyle31"/>
                <w:lang w:val="en-US"/>
              </w:rPr>
              <w:t>202</w:t>
            </w:r>
            <w:r w:rsidRPr="008149A7">
              <w:rPr>
                <w:rStyle w:val="fontstyle31"/>
                <w:lang w:val="en-US"/>
              </w:rPr>
              <w:t>4</w:t>
            </w:r>
            <w:r w:rsidRPr="008F76E0">
              <w:rPr>
                <w:rStyle w:val="fontstyle21"/>
                <w:lang w:val="en-US"/>
              </w:rPr>
              <w:t xml:space="preserve">) </w:t>
            </w:r>
            <w:r>
              <w:rPr>
                <w:rStyle w:val="fontstyle21"/>
                <w:lang w:val="en-US"/>
              </w:rPr>
              <w:t>“</w:t>
            </w:r>
            <w:r w:rsidRPr="008149A7">
              <w:rPr>
                <w:rStyle w:val="fontstyle21"/>
                <w:lang w:val="en-US"/>
              </w:rPr>
              <w:t>Event horizon kinetic Monte Carlo</w:t>
            </w:r>
            <w:r>
              <w:rPr>
                <w:rStyle w:val="fontstyle21"/>
                <w:lang w:val="en-US"/>
              </w:rPr>
              <w:t>”</w:t>
            </w:r>
            <w:r w:rsidRPr="008F76E0">
              <w:rPr>
                <w:rStyle w:val="fontstyle21"/>
                <w:lang w:val="en-US"/>
              </w:rPr>
              <w:t xml:space="preserve"> Journal of Chemi</w:t>
            </w:r>
            <w:r>
              <w:rPr>
                <w:rStyle w:val="fontstyle21"/>
                <w:lang w:val="en-US"/>
              </w:rPr>
              <w:t>cal</w:t>
            </w:r>
            <w:r w:rsidRPr="008F76E0">
              <w:rPr>
                <w:rStyle w:val="fontstyle21"/>
                <w:lang w:val="en-US"/>
              </w:rPr>
              <w:t xml:space="preserve"> Physi</w:t>
            </w:r>
            <w:r>
              <w:rPr>
                <w:rStyle w:val="fontstyle21"/>
                <w:lang w:val="en-US"/>
              </w:rPr>
              <w:t>cs</w:t>
            </w:r>
            <w:r w:rsidRPr="008F76E0">
              <w:rPr>
                <w:rStyle w:val="fontstyle21"/>
                <w:lang w:val="en-US"/>
              </w:rPr>
              <w:t>,</w:t>
            </w:r>
            <w:r w:rsidRPr="008F76E0">
              <w:rPr>
                <w:rStyle w:val="fontstyle31"/>
                <w:lang w:val="en-US"/>
              </w:rPr>
              <w:t xml:space="preserve"> 1</w:t>
            </w:r>
            <w:r>
              <w:rPr>
                <w:rStyle w:val="fontstyle31"/>
                <w:lang w:val="en-US"/>
              </w:rPr>
              <w:t>61</w:t>
            </w:r>
            <w:r w:rsidRPr="008F76E0">
              <w:rPr>
                <w:rStyle w:val="fontstyle31"/>
                <w:lang w:val="en-US"/>
              </w:rPr>
              <w:t xml:space="preserve">(4), </w:t>
            </w:r>
            <w:r w:rsidRPr="008149A7">
              <w:rPr>
                <w:rStyle w:val="fontstyle31"/>
                <w:lang w:val="en-US"/>
              </w:rPr>
              <w:t>044109</w:t>
            </w:r>
            <w:r>
              <w:rPr>
                <w:rStyle w:val="fontstyle31"/>
                <w:lang w:val="en-US"/>
              </w:rPr>
              <w:t>.</w:t>
            </w:r>
          </w:p>
          <w:p w:rsidR="00D31507" w:rsidRPr="008F76E0" w:rsidRDefault="00D31507" w:rsidP="00D31507">
            <w:pPr>
              <w:pStyle w:val="af"/>
              <w:widowControl w:val="0"/>
              <w:numPr>
                <w:ilvl w:val="0"/>
                <w:numId w:val="3"/>
              </w:numPr>
              <w:shd w:val="clear" w:color="auto" w:fill="FFFFFF"/>
              <w:spacing w:before="120" w:line="260" w:lineRule="atLeas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Style w:val="fontstyle01"/>
              </w:rPr>
              <w:t>Β</w:t>
            </w:r>
            <w:proofErr w:type="spellStart"/>
            <w:r w:rsidRPr="008F76E0">
              <w:rPr>
                <w:rStyle w:val="fontstyle01"/>
                <w:lang w:val="en-US"/>
              </w:rPr>
              <w:t>oulougouris</w:t>
            </w:r>
            <w:proofErr w:type="spellEnd"/>
            <w:r w:rsidRPr="008F76E0">
              <w:rPr>
                <w:rStyle w:val="fontstyle01"/>
                <w:lang w:val="en-US"/>
              </w:rPr>
              <w:t xml:space="preserve"> G.C.</w:t>
            </w:r>
            <w:r w:rsidRPr="008F76E0">
              <w:rPr>
                <w:rStyle w:val="fontstyle21"/>
                <w:lang w:val="en-US"/>
              </w:rPr>
              <w:t>,</w:t>
            </w:r>
            <w:r w:rsidRPr="001679B5">
              <w:rPr>
                <w:rStyle w:val="fontstyle21"/>
                <w:lang w:val="en-US"/>
              </w:rPr>
              <w:t xml:space="preserve"> </w:t>
            </w:r>
            <w:r w:rsidRPr="008F76E0">
              <w:rPr>
                <w:rStyle w:val="fontstyle21"/>
                <w:lang w:val="en-US"/>
              </w:rPr>
              <w:t>(</w:t>
            </w:r>
            <w:r w:rsidRPr="008F76E0">
              <w:rPr>
                <w:rStyle w:val="fontstyle31"/>
                <w:lang w:val="en-US"/>
              </w:rPr>
              <w:t>2023</w:t>
            </w:r>
            <w:r w:rsidRPr="008F76E0">
              <w:rPr>
                <w:rStyle w:val="fontstyle21"/>
                <w:lang w:val="en-US"/>
              </w:rPr>
              <w:t xml:space="preserve">) </w:t>
            </w:r>
            <w:r>
              <w:rPr>
                <w:rStyle w:val="fontstyle21"/>
                <w:lang w:val="en-US"/>
              </w:rPr>
              <w:t>“</w:t>
            </w:r>
            <w:r w:rsidRPr="008F76E0">
              <w:rPr>
                <w:rStyle w:val="fontstyle21"/>
                <w:lang w:val="en-US"/>
              </w:rPr>
              <w:t>Accessible Molecular System Creator: Building Molecular Configurations Based on the Inaccessible Molecular Volume and Accessible Molecular Surface via Static Monte Carlo Sampling,</w:t>
            </w:r>
            <w:r>
              <w:rPr>
                <w:rStyle w:val="fontstyle21"/>
                <w:lang w:val="en-US"/>
              </w:rPr>
              <w:t>”</w:t>
            </w:r>
            <w:r w:rsidRPr="008F76E0">
              <w:rPr>
                <w:rStyle w:val="fontstyle21"/>
                <w:lang w:val="en-US"/>
              </w:rPr>
              <w:t xml:space="preserve"> Journal of Physical Chemistry B,</w:t>
            </w:r>
            <w:r w:rsidRPr="008F76E0">
              <w:rPr>
                <w:rStyle w:val="fontstyle31"/>
                <w:lang w:val="en-US"/>
              </w:rPr>
              <w:t xml:space="preserve"> 127(44), pp. 9520–9531</w:t>
            </w:r>
            <w:r w:rsidRPr="008F76E0">
              <w:rPr>
                <w:lang w:val="en-US"/>
              </w:rPr>
              <w:t xml:space="preserve"> </w:t>
            </w:r>
          </w:p>
          <w:p w:rsidR="00D31507" w:rsidRDefault="00D31507" w:rsidP="00D31507">
            <w:pPr>
              <w:pStyle w:val="af"/>
              <w:widowControl w:val="0"/>
              <w:numPr>
                <w:ilvl w:val="0"/>
                <w:numId w:val="3"/>
              </w:numPr>
              <w:shd w:val="clear" w:color="auto" w:fill="FFFFFF"/>
              <w:spacing w:before="120" w:line="260" w:lineRule="atLeas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Boulougouris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G.C.,(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2021) “On the geometrical representation of classical statistical mechanics” , Journal of Statistical Mechanics: Theory and Experiment,  (2),023207</w:t>
            </w:r>
          </w:p>
          <w:p w:rsidR="00D31507" w:rsidRDefault="00D31507" w:rsidP="00D31507">
            <w:pPr>
              <w:pStyle w:val="af"/>
              <w:widowControl w:val="0"/>
              <w:numPr>
                <w:ilvl w:val="0"/>
                <w:numId w:val="3"/>
              </w:numPr>
              <w:shd w:val="clear" w:color="auto" w:fill="FFFFFF"/>
              <w:spacing w:before="120" w:line="260" w:lineRule="atLeas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Konstantinidis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, K.,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Karakasiliotis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, I., Anagnostopoulos, K.,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Boulougouris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, G.C. (2021), “On the estimation of the molecular inaccessible volume and the molecular accessible surface of a ligand in protein-ligand systems”, Molecular Systems Design and Engineering, 6(11), pp. 946–963</w:t>
            </w:r>
          </w:p>
          <w:p w:rsidR="00D31507" w:rsidRDefault="00D31507" w:rsidP="00D31507">
            <w:pPr>
              <w:pStyle w:val="af"/>
              <w:widowControl w:val="0"/>
              <w:numPr>
                <w:ilvl w:val="0"/>
                <w:numId w:val="3"/>
              </w:numPr>
              <w:shd w:val="clear" w:color="auto" w:fill="FFFFFF"/>
              <w:spacing w:before="120" w:line="260" w:lineRule="atLeas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Ritis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, D.,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Boulougouris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G.C. ,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(2021)“On the hierarchical design of biochemical-based digital computations”, Computers in Biology and Medicine , 135, 104630</w:t>
            </w:r>
          </w:p>
          <w:p w:rsidR="008F14F4" w:rsidRDefault="00D31507" w:rsidP="00D31507">
            <w:pPr>
              <w:pStyle w:val="af"/>
              <w:widowControl w:val="0"/>
              <w:numPr>
                <w:ilvl w:val="0"/>
                <w:numId w:val="3"/>
              </w:numPr>
              <w:shd w:val="clear" w:color="auto" w:fill="FFFFFF"/>
              <w:spacing w:before="120" w:line="260" w:lineRule="atLeast"/>
              <w:rPr>
                <w:color w:val="000000"/>
                <w:sz w:val="22"/>
                <w:szCs w:val="22"/>
                <w:lang w:val="en-US"/>
              </w:rPr>
            </w:pPr>
            <w:bookmarkStart w:id="1" w:name="OLE_LINK141"/>
            <w:bookmarkStart w:id="2" w:name="OLE_LINK140"/>
            <w:bookmarkStart w:id="3" w:name="OLE_LINK139"/>
            <w:bookmarkStart w:id="4" w:name="OLE_LINK138"/>
            <w:bookmarkStart w:id="5" w:name="OLE_LINK142"/>
            <w:bookmarkStart w:id="6" w:name="OLE_LINK143"/>
            <w:proofErr w:type="spellStart"/>
            <w:r>
              <w:rPr>
                <w:color w:val="000000"/>
                <w:szCs w:val="24"/>
                <w:lang w:val="en-US"/>
              </w:rPr>
              <w:t>Boulougouris</w:t>
            </w:r>
            <w:proofErr w:type="spellEnd"/>
            <w:r>
              <w:rPr>
                <w:color w:val="000000"/>
                <w:szCs w:val="24"/>
                <w:lang w:val="en-US"/>
              </w:rPr>
              <w:t>, G.C. (</w:t>
            </w:r>
            <w:r>
              <w:rPr>
                <w:i/>
                <w:color w:val="000000"/>
                <w:szCs w:val="24"/>
                <w:lang w:val="en-US"/>
              </w:rPr>
              <w:t>2012</w:t>
            </w:r>
            <w:proofErr w:type="gramStart"/>
            <w:r>
              <w:rPr>
                <w:color w:val="000000"/>
                <w:szCs w:val="24"/>
                <w:lang w:val="en-US"/>
              </w:rPr>
              <w:t>)</w:t>
            </w:r>
            <w:r>
              <w:rPr>
                <w:i/>
                <w:color w:val="000000"/>
                <w:szCs w:val="24"/>
                <w:lang w:val="en-US"/>
              </w:rPr>
              <w:t xml:space="preserve">  </w:t>
            </w:r>
            <w:bookmarkStart w:id="7" w:name="OLE_LINK45"/>
            <w:bookmarkStart w:id="8" w:name="OLE_LINK44"/>
            <w:r>
              <w:rPr>
                <w:i/>
                <w:color w:val="000000"/>
                <w:szCs w:val="24"/>
                <w:lang w:val="en-US"/>
              </w:rPr>
              <w:t>“</w:t>
            </w:r>
            <w:proofErr w:type="gramEnd"/>
            <w:r>
              <w:rPr>
                <w:color w:val="000000"/>
                <w:szCs w:val="24"/>
                <w:lang w:val="en-US"/>
              </w:rPr>
              <w:t xml:space="preserve">On the Estimation </w:t>
            </w:r>
            <w:bookmarkEnd w:id="1"/>
            <w:bookmarkEnd w:id="2"/>
            <w:bookmarkEnd w:id="3"/>
            <w:bookmarkEnd w:id="4"/>
            <w:r>
              <w:rPr>
                <w:color w:val="000000"/>
                <w:szCs w:val="24"/>
                <w:lang w:val="en-US"/>
              </w:rPr>
              <w:t xml:space="preserve">of the Free Energy, </w:t>
            </w:r>
            <w:r>
              <w:rPr>
                <w:color w:val="000000"/>
                <w:szCs w:val="24"/>
                <w:lang w:val="en-US"/>
              </w:rPr>
              <w:lastRenderedPageBreak/>
              <w:t>From a Single Equilibrium Statistical Ensemble, via Particle Reinsertion</w:t>
            </w:r>
            <w:r>
              <w:rPr>
                <w:i/>
                <w:color w:val="000000"/>
                <w:szCs w:val="24"/>
                <w:lang w:val="en-US"/>
              </w:rPr>
              <w:t>”</w:t>
            </w:r>
            <w:bookmarkEnd w:id="7"/>
            <w:bookmarkEnd w:id="8"/>
            <w:r>
              <w:rPr>
                <w:i/>
                <w:color w:val="000000"/>
                <w:szCs w:val="24"/>
                <w:lang w:val="en-US"/>
              </w:rPr>
              <w:t xml:space="preserve"> J. Phys. Chem. B, 116 , 997</w:t>
            </w:r>
            <w:bookmarkEnd w:id="5"/>
            <w:bookmarkEnd w:id="6"/>
          </w:p>
        </w:tc>
      </w:tr>
    </w:tbl>
    <w:p w:rsidR="008F14F4" w:rsidRDefault="008F14F4">
      <w:pPr>
        <w:spacing w:after="0" w:line="260" w:lineRule="atLeast"/>
        <w:rPr>
          <w:szCs w:val="24"/>
          <w:lang w:val="en-GB"/>
        </w:rPr>
      </w:pPr>
    </w:p>
    <w:sectPr w:rsidR="008F14F4">
      <w:headerReference w:type="default" r:id="rId8"/>
      <w:footerReference w:type="default" r:id="rId9"/>
      <w:pgSz w:w="11906" w:h="16838"/>
      <w:pgMar w:top="1475" w:right="1134" w:bottom="1475" w:left="1134" w:header="1418" w:footer="141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4A6" w:rsidRDefault="001A64A6">
      <w:pPr>
        <w:spacing w:after="0"/>
      </w:pPr>
      <w:r>
        <w:separator/>
      </w:r>
    </w:p>
  </w:endnote>
  <w:endnote w:type="continuationSeparator" w:id="0">
    <w:p w:rsidR="001A64A6" w:rsidRDefault="001A64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4F4" w:rsidRDefault="008F14F4">
    <w:pPr>
      <w:pStyle w:val="ae"/>
      <w:tabs>
        <w:tab w:val="clear" w:pos="8306"/>
        <w:tab w:val="right" w:pos="9072"/>
      </w:tabs>
      <w:jc w:val="center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4A6" w:rsidRDefault="001A64A6">
      <w:pPr>
        <w:spacing w:after="0"/>
      </w:pPr>
      <w:r>
        <w:separator/>
      </w:r>
    </w:p>
  </w:footnote>
  <w:footnote w:type="continuationSeparator" w:id="0">
    <w:p w:rsidR="001A64A6" w:rsidRDefault="001A64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4F4" w:rsidRDefault="00C7708E">
    <w:pPr>
      <w:pStyle w:val="af0"/>
      <w:jc w:val="right"/>
      <w:rPr>
        <w:i/>
        <w:color w:val="7F7F7F" w:themeColor="text1" w:themeTint="80"/>
        <w:sz w:val="18"/>
        <w:szCs w:val="18"/>
        <w:lang w:val="en-US"/>
      </w:rPr>
    </w:pPr>
    <w:r>
      <w:rPr>
        <w:i/>
        <w:color w:val="7F7F7F" w:themeColor="text1" w:themeTint="80"/>
        <w:sz w:val="18"/>
        <w:szCs w:val="18"/>
        <w:lang w:val="en-US"/>
      </w:rPr>
      <w:t>Department of Molecular Biology &amp; Genetics</w:t>
    </w:r>
  </w:p>
  <w:p w:rsidR="008F14F4" w:rsidRPr="00D31507" w:rsidRDefault="00C7708E">
    <w:pPr>
      <w:pStyle w:val="af0"/>
      <w:jc w:val="right"/>
      <w:rPr>
        <w:i/>
        <w:color w:val="7F7F7F" w:themeColor="text1" w:themeTint="80"/>
        <w:sz w:val="18"/>
        <w:szCs w:val="18"/>
        <w:lang w:val="en-US"/>
      </w:rPr>
    </w:pPr>
    <w:r w:rsidRPr="00D31507">
      <w:rPr>
        <w:i/>
        <w:color w:val="7F7F7F" w:themeColor="text1" w:themeTint="80"/>
        <w:sz w:val="18"/>
        <w:szCs w:val="18"/>
        <w:lang w:val="en-US"/>
      </w:rPr>
      <w:t>Curriculum Vitae  Georgios Boulougouris</w:t>
    </w:r>
  </w:p>
  <w:p w:rsidR="008F14F4" w:rsidRPr="00D31507" w:rsidRDefault="008F14F4">
    <w:pPr>
      <w:pStyle w:val="af0"/>
      <w:rPr>
        <w:sz w:val="18"/>
        <w:szCs w:val="18"/>
        <w:lang w:val="en-US"/>
      </w:rPr>
    </w:pPr>
  </w:p>
  <w:p w:rsidR="008F14F4" w:rsidRPr="00D31507" w:rsidRDefault="008F14F4">
    <w:pPr>
      <w:pStyle w:val="af0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23F0"/>
    <w:multiLevelType w:val="multilevel"/>
    <w:tmpl w:val="C45E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CC20354"/>
    <w:multiLevelType w:val="multilevel"/>
    <w:tmpl w:val="9D64AB84"/>
    <w:lvl w:ilvl="0">
      <w:start w:val="1"/>
      <w:numFmt w:val="bullet"/>
      <w:lvlText w:val=""/>
      <w:lvlJc w:val="left"/>
      <w:pPr>
        <w:tabs>
          <w:tab w:val="num" w:pos="0"/>
        </w:tabs>
        <w:ind w:left="8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0A31CF"/>
    <w:multiLevelType w:val="multilevel"/>
    <w:tmpl w:val="33103F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EF654E"/>
    <w:multiLevelType w:val="multilevel"/>
    <w:tmpl w:val="3948FAA2"/>
    <w:lvl w:ilvl="0">
      <w:start w:val="1"/>
      <w:numFmt w:val="bullet"/>
      <w:lvlText w:val=""/>
      <w:lvlJc w:val="left"/>
      <w:pPr>
        <w:tabs>
          <w:tab w:val="num" w:pos="0"/>
        </w:tabs>
        <w:ind w:left="8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8B2D50"/>
    <w:multiLevelType w:val="multilevel"/>
    <w:tmpl w:val="FED0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F4"/>
    <w:rsid w:val="001A64A6"/>
    <w:rsid w:val="00650939"/>
    <w:rsid w:val="00731F57"/>
    <w:rsid w:val="0088295C"/>
    <w:rsid w:val="008F14F4"/>
    <w:rsid w:val="00C7708E"/>
    <w:rsid w:val="00D3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62A696-9BB7-4E11-B5DA-D21209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16AA"/>
    <w:pPr>
      <w:spacing w:after="120"/>
      <w:jc w:val="both"/>
    </w:pPr>
    <w:rPr>
      <w:rFonts w:eastAsia="Times New Roman"/>
      <w:sz w:val="24"/>
      <w:lang w:val="el-GR" w:eastAsia="el-GR"/>
    </w:rPr>
  </w:style>
  <w:style w:type="paragraph" w:styleId="2">
    <w:name w:val="heading 2"/>
    <w:basedOn w:val="a"/>
    <w:next w:val="a"/>
    <w:qFormat/>
    <w:rsid w:val="00A716AA"/>
    <w:pPr>
      <w:keepNext/>
      <w:spacing w:before="240" w:after="240"/>
      <w:outlineLvl w:val="1"/>
    </w:pPr>
    <w:rPr>
      <w:b/>
      <w:sz w:val="28"/>
    </w:rPr>
  </w:style>
  <w:style w:type="paragraph" w:styleId="5">
    <w:name w:val="heading 5"/>
    <w:basedOn w:val="a"/>
    <w:next w:val="a"/>
    <w:link w:val="5Char"/>
    <w:unhideWhenUsed/>
    <w:qFormat/>
    <w:rsid w:val="0090006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A716AA"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716AA"/>
  </w:style>
  <w:style w:type="character" w:customStyle="1" w:styleId="Char">
    <w:name w:val="Κείμενο πλαισίου Char"/>
    <w:link w:val="a4"/>
    <w:qFormat/>
    <w:rsid w:val="00E96228"/>
    <w:rPr>
      <w:rFonts w:ascii="Tahoma" w:eastAsia="Times New Roman" w:hAnsi="Tahoma" w:cs="Tahoma"/>
      <w:sz w:val="16"/>
      <w:szCs w:val="16"/>
    </w:rPr>
  </w:style>
  <w:style w:type="character" w:customStyle="1" w:styleId="5Char">
    <w:name w:val="Επικεφαλίδα 5 Char"/>
    <w:basedOn w:val="a0"/>
    <w:link w:val="5"/>
    <w:qFormat/>
    <w:rsid w:val="00900063"/>
    <w:rPr>
      <w:rFonts w:asciiTheme="minorHAnsi" w:eastAsiaTheme="minorEastAsia" w:hAnsiTheme="minorHAnsi" w:cstheme="minorBidi"/>
      <w:b/>
      <w:bCs/>
      <w:i/>
      <w:iCs/>
      <w:sz w:val="26"/>
      <w:szCs w:val="26"/>
      <w:lang w:val="el-GR" w:eastAsia="el-GR"/>
    </w:rPr>
  </w:style>
  <w:style w:type="character" w:customStyle="1" w:styleId="apple-converted-space">
    <w:name w:val="apple-converted-space"/>
    <w:qFormat/>
    <w:rsid w:val="00900063"/>
  </w:style>
  <w:style w:type="character" w:customStyle="1" w:styleId="publication-title">
    <w:name w:val="publication-title"/>
    <w:qFormat/>
    <w:rsid w:val="00900063"/>
  </w:style>
  <w:style w:type="character" w:customStyle="1" w:styleId="a5">
    <w:name w:val="Σύνδεσμος διαδικτύου"/>
    <w:uiPriority w:val="99"/>
    <w:unhideWhenUsed/>
    <w:rsid w:val="00900063"/>
    <w:rPr>
      <w:color w:val="0000FF"/>
      <w:u w:val="single"/>
    </w:rPr>
  </w:style>
  <w:style w:type="character" w:customStyle="1" w:styleId="ff1">
    <w:name w:val="ff1"/>
    <w:basedOn w:val="a0"/>
    <w:qFormat/>
    <w:rsid w:val="00FE77FA"/>
  </w:style>
  <w:style w:type="character" w:customStyle="1" w:styleId="a6">
    <w:name w:val="_"/>
    <w:basedOn w:val="a0"/>
    <w:qFormat/>
    <w:rsid w:val="00FE77FA"/>
  </w:style>
  <w:style w:type="character" w:customStyle="1" w:styleId="fc1">
    <w:name w:val="fc1"/>
    <w:basedOn w:val="a0"/>
    <w:qFormat/>
    <w:rsid w:val="00FE77FA"/>
  </w:style>
  <w:style w:type="character" w:customStyle="1" w:styleId="fc2">
    <w:name w:val="fc2"/>
    <w:basedOn w:val="a0"/>
    <w:qFormat/>
    <w:rsid w:val="00FE77FA"/>
  </w:style>
  <w:style w:type="character" w:customStyle="1" w:styleId="ffb">
    <w:name w:val="ffb"/>
    <w:basedOn w:val="a0"/>
    <w:qFormat/>
    <w:rsid w:val="00FE77FA"/>
  </w:style>
  <w:style w:type="character" w:customStyle="1" w:styleId="ff9">
    <w:name w:val="ff9"/>
    <w:basedOn w:val="a0"/>
    <w:qFormat/>
    <w:rsid w:val="00FE77FA"/>
  </w:style>
  <w:style w:type="character" w:customStyle="1" w:styleId="st">
    <w:name w:val="st"/>
    <w:basedOn w:val="a0"/>
    <w:qFormat/>
    <w:rsid w:val="001B1B47"/>
  </w:style>
  <w:style w:type="character" w:styleId="a7">
    <w:name w:val="Emphasis"/>
    <w:basedOn w:val="a0"/>
    <w:uiPriority w:val="20"/>
    <w:qFormat/>
    <w:rsid w:val="001B1B47"/>
    <w:rPr>
      <w:i/>
      <w:iCs/>
    </w:rPr>
  </w:style>
  <w:style w:type="character" w:customStyle="1" w:styleId="Char0">
    <w:name w:val="Κεφαλίδα Char"/>
    <w:basedOn w:val="a0"/>
    <w:qFormat/>
    <w:rsid w:val="00D97F3F"/>
    <w:rPr>
      <w:rFonts w:eastAsia="Times New Roman"/>
      <w:sz w:val="24"/>
      <w:lang w:val="el-GR" w:eastAsia="el-GR"/>
    </w:rPr>
  </w:style>
  <w:style w:type="paragraph" w:customStyle="1" w:styleId="a8">
    <w:name w:val="Επικεφαλίδα"/>
    <w:basedOn w:val="a"/>
    <w:next w:val="a9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/>
    </w:pPr>
    <w:rPr>
      <w:rFonts w:cs="Lucida Sans"/>
      <w:i/>
      <w:iCs/>
      <w:szCs w:val="24"/>
    </w:rPr>
  </w:style>
  <w:style w:type="paragraph" w:customStyle="1" w:styleId="ac">
    <w:name w:val="Ευρετήριο"/>
    <w:basedOn w:val="a"/>
    <w:qFormat/>
    <w:pPr>
      <w:suppressLineNumbers/>
    </w:pPr>
    <w:rPr>
      <w:rFonts w:cs="Lucida Sans"/>
    </w:rPr>
  </w:style>
  <w:style w:type="paragraph" w:customStyle="1" w:styleId="ad">
    <w:name w:val="Κεφαλίδα και υποσέλιδο"/>
    <w:basedOn w:val="a"/>
    <w:qFormat/>
  </w:style>
  <w:style w:type="paragraph" w:styleId="ae">
    <w:name w:val="footer"/>
    <w:basedOn w:val="a"/>
    <w:rsid w:val="00A716AA"/>
    <w:pPr>
      <w:tabs>
        <w:tab w:val="center" w:pos="4153"/>
        <w:tab w:val="right" w:pos="8306"/>
      </w:tabs>
    </w:pPr>
    <w:rPr>
      <w:i/>
      <w:sz w:val="20"/>
    </w:rPr>
  </w:style>
  <w:style w:type="paragraph" w:styleId="a4">
    <w:name w:val="Balloon Text"/>
    <w:basedOn w:val="a"/>
    <w:link w:val="Char"/>
    <w:qFormat/>
    <w:rsid w:val="00E96228"/>
    <w:pPr>
      <w:spacing w:after="0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E77FA"/>
    <w:pPr>
      <w:ind w:left="720"/>
      <w:contextualSpacing/>
    </w:pPr>
  </w:style>
  <w:style w:type="paragraph" w:styleId="af0">
    <w:name w:val="header"/>
    <w:basedOn w:val="a"/>
    <w:rsid w:val="00D97F3F"/>
    <w:pPr>
      <w:tabs>
        <w:tab w:val="center" w:pos="4320"/>
        <w:tab w:val="right" w:pos="8640"/>
      </w:tabs>
      <w:spacing w:after="0"/>
    </w:pPr>
  </w:style>
  <w:style w:type="table" w:styleId="af1">
    <w:name w:val="Table Grid"/>
    <w:basedOn w:val="a1"/>
    <w:rsid w:val="00A35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3150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D315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31507"/>
    <w:rPr>
      <w:rFonts w:ascii="ArialMT" w:hAnsi="ArialMT" w:hint="default"/>
      <w:b w:val="0"/>
      <w:bCs w:val="0"/>
      <w:i w:val="0"/>
      <w:iCs w:val="0"/>
      <w:color w:val="2E2E2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Σύντομο Βιογραφικό Σημείωμα</vt:lpstr>
    </vt:vector>
  </TitlesOfParts>
  <Company>a.u.th.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Σύντομο Βιογραφικό Σημείωμα</dc:title>
  <dc:subject/>
  <dc:creator>kiki</dc:creator>
  <dc:description/>
  <cp:lastModifiedBy>Γεώργιος Μπουλουγούρης</cp:lastModifiedBy>
  <cp:revision>2</cp:revision>
  <cp:lastPrinted>2013-06-03T14:42:00Z</cp:lastPrinted>
  <dcterms:created xsi:type="dcterms:W3CDTF">2025-05-19T10:59:00Z</dcterms:created>
  <dcterms:modified xsi:type="dcterms:W3CDTF">2025-05-19T10:59:00Z</dcterms:modified>
  <dc:language>en-US</dc:language>
</cp:coreProperties>
</file>